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768C" w:rsidRPr="00C90EAA" w:rsidRDefault="00C90EAA" w:rsidP="00C90EAA">
      <w:r>
        <w:t>Регистрация прав на землю и землепользование</w:t>
      </w:r>
      <w:r>
        <w:t>.</w:t>
      </w:r>
      <w:bookmarkStart w:id="0" w:name="_GoBack"/>
      <w:bookmarkEnd w:id="0"/>
      <w:r>
        <w:t xml:space="preserve"> Учет земель.</w:t>
      </w:r>
    </w:p>
    <w:sectPr w:rsidR="00A0768C" w:rsidRPr="00C90E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913"/>
    <w:rsid w:val="002F0913"/>
    <w:rsid w:val="00A0768C"/>
    <w:rsid w:val="00C90EAA"/>
    <w:rsid w:val="00FA4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864429"/>
  <w15:chartTrackingRefBased/>
  <w15:docId w15:val="{A6904740-C4C3-48BF-85BD-66130ED76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43C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3</cp:revision>
  <dcterms:created xsi:type="dcterms:W3CDTF">2021-09-08T08:18:00Z</dcterms:created>
  <dcterms:modified xsi:type="dcterms:W3CDTF">2021-09-08T08:24:00Z</dcterms:modified>
</cp:coreProperties>
</file>